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Basingstoke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Bluetooth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seamlessly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Skybox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Skybox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HTMI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Android's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BBC1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Samsung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Panasonic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embedded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David Williams of Sony on their accessible Andro... (Completed  12/02/19)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02,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"https://www.rev.com/transcript-editor/Edit?token=dAwIrN62oKw50DrqGiun1TfI8jkgy5PzNtEI1rHFOoIqy087tvcKT8lkG8v1U2ec5W5HiVrJvDaLVwOO8InTe0FeCK4&amp;loadFrom=DocumentHeaderDeepLink"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