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Lenovo's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recruited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privileged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Lenovo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Walsh: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Lenovo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Haben Girma: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Lenovo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Brilliant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impairment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brilliant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despite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refreshable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braille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Lenovo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reiterate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Haben Girma: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impairment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Harvard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consultant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innovative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Lenovo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brilliant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bubble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Lenovo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Walsh: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inception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inception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Lenovo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Lenovo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Walsh: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Lenovo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executives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Lenovo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emphasize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ethnicity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convenience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Lenovo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backbone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Walsh: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Lenovo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mobile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Motorola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Motorola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fabrics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cetera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handheld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enterprises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Haben Girma: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Hawking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Walsh: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Walsh: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Hawkins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Walsh: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enablement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Hawkins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secret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Lenovo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Haben Girma: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Lenovo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Lenovo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headquarters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Walsh: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globally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approximately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inclusivity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slightly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aspirations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Haben Girma: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Lenovo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Lenovo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innovative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Lenovo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manufacturer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Walsh: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Lenovo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pivotal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hundreds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Walsh: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Lenovo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Harvard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Haben Girma: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Harvard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Harvard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Harvard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denied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barriers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advocates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:14: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eradication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Haben Girma: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mismatch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contributes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aspirations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Haben Girma: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braille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braille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affordable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braille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braille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Braille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affordable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braille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Lenovo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embracing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 Walsh: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Haben Girma: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TSP14 Haben Girma and Paul Walsh of Lenovo on th... (Completed  12/02/19)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Dec 02, 2019 -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"https://www.rev.com/transcript-editor/Edit?token=M4aBI5pQO_WiwQW389I6_fh_SL-8eWqkT-kG9BWGr5ldMyln6Qdd_7s48-J3myb5Vzu17BcYQFkSFkPGJggbDPnniEY&amp;loadFrom=DocumentHeaderDeepLink"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